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3E" w:rsidRPr="00EA67F3" w:rsidRDefault="006A1E3E" w:rsidP="006A1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 xml:space="preserve">Анализ работы методического объединения </w:t>
      </w:r>
    </w:p>
    <w:p w:rsidR="006A1E3E" w:rsidRPr="00EA67F3" w:rsidRDefault="000B2D4D" w:rsidP="006A1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«Филология» за 2015-2016</w:t>
      </w:r>
      <w:r w:rsidR="006A1E3E" w:rsidRPr="00EA67F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1E3E" w:rsidRPr="00EA67F3" w:rsidRDefault="006A1E3E" w:rsidP="006A1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E3E" w:rsidRPr="006A1E3E" w:rsidRDefault="006A1E3E" w:rsidP="006A1E3E">
      <w:pPr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 xml:space="preserve">Тема работы МО: </w:t>
      </w:r>
      <w:r w:rsidRPr="006A1E3E">
        <w:rPr>
          <w:rFonts w:ascii="Times New Roman" w:hAnsi="Times New Roman" w:cs="Times New Roman"/>
          <w:sz w:val="24"/>
          <w:szCs w:val="24"/>
        </w:rPr>
        <w:t>Самостоятельная работа на уроках русского языка как эффективное средство обобщения и систематизации знаний и усвоения навыков и умений.</w:t>
      </w:r>
    </w:p>
    <w:p w:rsidR="006A1E3E" w:rsidRPr="006A1E3E" w:rsidRDefault="006A1E3E" w:rsidP="006A1E3E">
      <w:pPr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551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учителей, позволяющих достигнуть качественно новых образовательных результатов.</w:t>
      </w:r>
    </w:p>
    <w:p w:rsidR="006A1E3E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1E3E" w:rsidRPr="00A17551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 xml:space="preserve">- расширить работу по обмену накопленными материалами, </w:t>
      </w:r>
      <w:proofErr w:type="spellStart"/>
      <w:r w:rsidRPr="00A17551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1755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A1E3E" w:rsidRPr="00A17551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 совершенствовать методику самостоятельной работы и тестового контроля;</w:t>
      </w:r>
    </w:p>
    <w:p w:rsidR="006A1E3E" w:rsidRPr="00A17551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 организовывать и проводить методические предметные недели, с целью популяризации опыта коллег;</w:t>
      </w:r>
    </w:p>
    <w:p w:rsidR="006A1E3E" w:rsidRPr="00A17551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7551">
        <w:rPr>
          <w:rFonts w:ascii="Times New Roman" w:hAnsi="Times New Roman" w:cs="Times New Roman"/>
          <w:sz w:val="24"/>
          <w:szCs w:val="24"/>
        </w:rPr>
        <w:t>-накопление дидактического материала и учебной методической литературы.</w:t>
      </w: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A1E3E" w:rsidRPr="00EA67F3" w:rsidRDefault="006A1E3E" w:rsidP="006A1E3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67F3">
        <w:rPr>
          <w:rFonts w:ascii="Times New Roman" w:hAnsi="Times New Roman" w:cs="Times New Roman"/>
          <w:b/>
          <w:i/>
          <w:sz w:val="24"/>
          <w:szCs w:val="24"/>
        </w:rPr>
        <w:t>Мероприятия, направленные на выполнение поставленных задач</w:t>
      </w:r>
      <w:r w:rsidRPr="00EA67F3">
        <w:rPr>
          <w:rFonts w:ascii="Times New Roman" w:hAnsi="Times New Roman" w:cs="Times New Roman"/>
          <w:i/>
          <w:sz w:val="24"/>
          <w:szCs w:val="24"/>
        </w:rPr>
        <w:t>:</w:t>
      </w:r>
    </w:p>
    <w:p w:rsidR="006A1E3E" w:rsidRDefault="006A1E3E" w:rsidP="006A1E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Запланировано</w:t>
      </w:r>
      <w:r w:rsidR="001357D9">
        <w:rPr>
          <w:rFonts w:ascii="Times New Roman" w:hAnsi="Times New Roman" w:cs="Times New Roman"/>
          <w:sz w:val="24"/>
          <w:szCs w:val="24"/>
        </w:rPr>
        <w:t xml:space="preserve"> было провести за учебный год пять заседаний МО. Проведены все пять заседаний </w:t>
      </w:r>
      <w:r w:rsidRPr="00EA67F3">
        <w:rPr>
          <w:rFonts w:ascii="Times New Roman" w:hAnsi="Times New Roman" w:cs="Times New Roman"/>
          <w:sz w:val="24"/>
          <w:szCs w:val="24"/>
        </w:rPr>
        <w:t xml:space="preserve">МО, </w:t>
      </w:r>
      <w:proofErr w:type="gramStart"/>
      <w:r w:rsidRPr="00EA67F3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EA67F3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(сентябрь, ноябрь</w:t>
      </w:r>
      <w:r w:rsidR="001357D9">
        <w:rPr>
          <w:rFonts w:ascii="Times New Roman" w:hAnsi="Times New Roman" w:cs="Times New Roman"/>
          <w:sz w:val="24"/>
          <w:szCs w:val="24"/>
        </w:rPr>
        <w:t>, январь, март, май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67F3">
        <w:rPr>
          <w:rFonts w:ascii="Times New Roman" w:hAnsi="Times New Roman" w:cs="Times New Roman"/>
          <w:sz w:val="24"/>
          <w:szCs w:val="24"/>
        </w:rPr>
        <w:t xml:space="preserve"> и в соответствии с планируемыми вопросами:</w:t>
      </w:r>
    </w:p>
    <w:p w:rsidR="00E91F34" w:rsidRPr="00EA67F3" w:rsidRDefault="00E91F34" w:rsidP="006A1E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E3E" w:rsidRPr="001357D9" w:rsidRDefault="006A1E3E" w:rsidP="006A1E3E">
      <w:pPr>
        <w:shd w:val="clear" w:color="auto" w:fill="FFFFFF"/>
        <w:spacing w:after="0" w:line="240" w:lineRule="auto"/>
        <w:ind w:firstLine="6"/>
        <w:contextualSpacing/>
        <w:jc w:val="both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1. </w:t>
      </w:r>
      <w:r w:rsidR="00EE1C1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сентябрь 2015</w:t>
      </w:r>
      <w:r w:rsidR="001357D9"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г.</w:t>
      </w:r>
    </w:p>
    <w:p w:rsidR="006A1E3E" w:rsidRDefault="000B2D4D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деятельности МО за 2014- 2015</w:t>
      </w:r>
      <w:r w:rsidR="006A1E3E">
        <w:rPr>
          <w:rFonts w:ascii="Times New Roman" w:hAnsi="Times New Roman" w:cs="Times New Roman"/>
          <w:sz w:val="24"/>
          <w:szCs w:val="24"/>
        </w:rPr>
        <w:t xml:space="preserve">  год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2.Рассмотрение и утв</w:t>
      </w:r>
      <w:r w:rsidR="00EE1C19">
        <w:rPr>
          <w:rFonts w:ascii="Times New Roman" w:hAnsi="Times New Roman" w:cs="Times New Roman"/>
          <w:sz w:val="24"/>
          <w:szCs w:val="24"/>
        </w:rPr>
        <w:t>ерждение плана работы МО на 2015 – 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3.Рассмотрение рабочих программ по предметам, входящим в МО.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4.Знакомство и обсуждение инструктивно – методических писем Управления образования.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5.Рассмотрение УМК по каждому предмету, входящему в МО и методических рекомендаций по особенностям преподавания отдельных тем или разделов.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6.Рассмотрение планов самообразования каждого педагога МО.</w:t>
      </w:r>
    </w:p>
    <w:p w:rsidR="006A1E3E" w:rsidRP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 подготовке к районной педагогической конференции.</w:t>
      </w:r>
    </w:p>
    <w:p w:rsidR="006A1E3E" w:rsidRPr="00EA67F3" w:rsidRDefault="006A1E3E" w:rsidP="00E91F34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A1E3E" w:rsidRDefault="006A1E3E" w:rsidP="00E91F34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/>
          <w:bCs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2. </w:t>
      </w:r>
      <w:r w:rsidR="00EE1C19">
        <w:rPr>
          <w:rFonts w:ascii="Times New Roman" w:hAnsi="Times New Roman" w:cs="Times New Roman"/>
          <w:sz w:val="24"/>
          <w:szCs w:val="24"/>
        </w:rPr>
        <w:t>ноябрь 2015</w:t>
      </w:r>
      <w:r w:rsidR="001357D9">
        <w:rPr>
          <w:rFonts w:ascii="Times New Roman" w:hAnsi="Times New Roman" w:cs="Times New Roman"/>
          <w:sz w:val="24"/>
          <w:szCs w:val="24"/>
        </w:rPr>
        <w:t>г.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результатов входного контроля по предметам, входящим в МО.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2.Анализ результатов контрольных работ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3.Рассмотрение методических рекомендаций по подготовке к итоговой аттестации.</w:t>
      </w:r>
    </w:p>
    <w:p w:rsidR="006A1E3E" w:rsidRDefault="006A1E3E" w:rsidP="00E91F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4.Отчет о выступлении на районной педагогической конференции.</w:t>
      </w:r>
    </w:p>
    <w:p w:rsidR="001357D9" w:rsidRDefault="001357D9" w:rsidP="00135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результатов входного контроля по предметам, входящим в МО.</w:t>
      </w:r>
    </w:p>
    <w:p w:rsidR="001357D9" w:rsidRDefault="00EE1C1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3.январь 2016</w:t>
      </w:r>
      <w:r w:rsidR="001357D9">
        <w:rPr>
          <w:rFonts w:ascii="Times New Roman" w:hAnsi="Times New Roman" w:cs="Times New Roman"/>
          <w:sz w:val="24"/>
          <w:szCs w:val="24"/>
        </w:rPr>
        <w:t>г.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результатов контрольных работ за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полугодие).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реализации планов самообразования учителей.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Анализ выполнения учебных программ и соответствия календарно – тематическим планам. Корректировка календарно – тематических планов.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Default="00EE1C1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4.март 2016</w:t>
      </w:r>
      <w:r w:rsidR="001357D9">
        <w:rPr>
          <w:rFonts w:ascii="Times New Roman" w:hAnsi="Times New Roman" w:cs="Times New Roman"/>
          <w:sz w:val="24"/>
          <w:szCs w:val="24"/>
        </w:rPr>
        <w:t>г.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результатов контрольных работ за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реализации планов самообразования учителей.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подготовке экзаменационных материалов</w:t>
      </w:r>
      <w:r w:rsidRPr="00436B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 итоговой аттестации выпускников.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Default="00EE1C1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май 2016</w:t>
      </w:r>
      <w:r w:rsidR="001357D9">
        <w:rPr>
          <w:rFonts w:ascii="Times New Roman" w:hAnsi="Times New Roman" w:cs="Times New Roman"/>
          <w:sz w:val="24"/>
          <w:szCs w:val="24"/>
        </w:rPr>
        <w:t>г.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результатов контрольных работ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5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четверть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полугодие).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результатов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учителями МО.</w:t>
      </w: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1E3E" w:rsidRPr="0031657A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lastRenderedPageBreak/>
        <w:t>Какие уроки посещены руководителем МО, выявленные проблемы, какие з</w:t>
      </w:r>
      <w:r>
        <w:rPr>
          <w:rFonts w:ascii="Times New Roman" w:hAnsi="Times New Roman" w:cs="Times New Roman"/>
          <w:b/>
          <w:sz w:val="24"/>
          <w:szCs w:val="24"/>
        </w:rPr>
        <w:t>атруднения испытывают педагоги.</w:t>
      </w:r>
    </w:p>
    <w:p w:rsidR="006A1E3E" w:rsidRPr="00EA67F3" w:rsidRDefault="006A1E3E" w:rsidP="006A1E3E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 Анализ проведенных открытых уроков и внеклассных мероприятий показал, что учителя русского языка и литературы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</w:t>
      </w:r>
      <w:proofErr w:type="gramStart"/>
      <w:r w:rsidRPr="00EA67F3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EA67F3">
        <w:rPr>
          <w:rFonts w:ascii="Times New Roman" w:hAnsi="Times New Roman" w:cs="Times New Roman"/>
          <w:sz w:val="24"/>
          <w:szCs w:val="24"/>
        </w:rPr>
        <w:t xml:space="preserve"> методикой разнообразных форм урока, включая современные методы и средства обучения. Учителя МО учитывают специфику речевой школы, осуществляют дифференцированный подход, отслеживают динамику учебных достижений.</w:t>
      </w:r>
    </w:p>
    <w:p w:rsidR="006A1E3E" w:rsidRPr="00EA67F3" w:rsidRDefault="006A1E3E" w:rsidP="006A1E3E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6A1E3E" w:rsidRPr="00EA67F3" w:rsidRDefault="006A1E3E" w:rsidP="006A1E3E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         Все уроки и внеклассные мероприятия соответствовали современным требованиям с 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устный журнал, метод проектов, уроки-презентации и др. Подобные виды уроков широко используются в традиционной Неделе русского языка и литературы</w:t>
      </w:r>
      <w:proofErr w:type="gramStart"/>
      <w:r w:rsidRPr="00EA67F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1E3E" w:rsidRPr="00EA67F3" w:rsidRDefault="006A1E3E" w:rsidP="006A1E3E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         В начале учебного года проведены диагностические работы по русскому языку для определения знаний, умений и навыков учащихся. В результате анализа выявлено следующее:</w:t>
      </w:r>
    </w:p>
    <w:p w:rsidR="006A1E3E" w:rsidRPr="00EA67F3" w:rsidRDefault="006A1E3E" w:rsidP="006A1E3E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Учащиеся не умеют правильно писать слова в соответствии с изученными орфографическими правилами;</w:t>
      </w:r>
    </w:p>
    <w:p w:rsidR="006A1E3E" w:rsidRPr="00EA67F3" w:rsidRDefault="006A1E3E" w:rsidP="006A1E3E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отсутствие навыков самостоятельной работы;</w:t>
      </w:r>
    </w:p>
    <w:p w:rsidR="006A1E3E" w:rsidRPr="00EA67F3" w:rsidRDefault="006A1E3E" w:rsidP="006A1E3E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не владеют навыками лингвистического разбора текста;</w:t>
      </w:r>
    </w:p>
    <w:p w:rsidR="006A1E3E" w:rsidRPr="00EA67F3" w:rsidRDefault="006A1E3E" w:rsidP="006A1E3E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значительные пробелы в знаниях по предмету у учащихся;</w:t>
      </w:r>
    </w:p>
    <w:p w:rsidR="006A1E3E" w:rsidRPr="00EA67F3" w:rsidRDefault="006A1E3E" w:rsidP="006A1E3E">
      <w:pPr>
        <w:numPr>
          <w:ilvl w:val="0"/>
          <w:numId w:val="1"/>
        </w:num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не могут пунктуационно правильно оформлять предложения и текст.</w:t>
      </w:r>
    </w:p>
    <w:p w:rsidR="0031657A" w:rsidRDefault="0031657A" w:rsidP="006A1E3E">
      <w:pPr>
        <w:pStyle w:val="Style10"/>
        <w:widowControl/>
        <w:contextualSpacing/>
        <w:jc w:val="both"/>
        <w:rPr>
          <w:rStyle w:val="FontStyle53"/>
          <w:sz w:val="24"/>
          <w:szCs w:val="24"/>
        </w:rPr>
      </w:pPr>
    </w:p>
    <w:p w:rsidR="006A1E3E" w:rsidRPr="00EA67F3" w:rsidRDefault="006A1E3E" w:rsidP="006A1E3E">
      <w:pPr>
        <w:pStyle w:val="Style10"/>
        <w:widowControl/>
        <w:contextualSpacing/>
        <w:jc w:val="both"/>
        <w:rPr>
          <w:rStyle w:val="FontStyle53"/>
          <w:sz w:val="24"/>
          <w:szCs w:val="24"/>
        </w:rPr>
      </w:pPr>
      <w:r w:rsidRPr="00EA67F3">
        <w:rPr>
          <w:rStyle w:val="FontStyle53"/>
          <w:sz w:val="24"/>
          <w:szCs w:val="24"/>
        </w:rPr>
        <w:t>Характеристика кадрового состава.</w:t>
      </w:r>
    </w:p>
    <w:p w:rsidR="006A1E3E" w:rsidRPr="00EA67F3" w:rsidRDefault="006A1E3E" w:rsidP="006A1E3E">
      <w:pPr>
        <w:pStyle w:val="Style11"/>
        <w:widowControl/>
        <w:contextualSpacing/>
      </w:pPr>
      <w:r w:rsidRPr="00EA67F3">
        <w:rPr>
          <w:rStyle w:val="FontStyle54"/>
          <w:sz w:val="24"/>
          <w:szCs w:val="24"/>
        </w:rPr>
        <w:t xml:space="preserve"> </w:t>
      </w:r>
      <w:r w:rsidRPr="00EA67F3">
        <w:t>Качественные показатели кадрового состава</w:t>
      </w:r>
    </w:p>
    <w:p w:rsidR="006A1E3E" w:rsidRPr="00EA67F3" w:rsidRDefault="006A1E3E" w:rsidP="006A1E3E">
      <w:pPr>
        <w:pStyle w:val="Style11"/>
        <w:widowControl/>
        <w:contextualSpacing/>
        <w:rPr>
          <w:rStyle w:val="FontStyle54"/>
          <w:sz w:val="24"/>
          <w:szCs w:val="24"/>
        </w:rPr>
      </w:pPr>
      <w:r w:rsidRPr="00EA67F3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919"/>
        <w:gridCol w:w="920"/>
        <w:gridCol w:w="921"/>
        <w:gridCol w:w="915"/>
        <w:gridCol w:w="921"/>
        <w:gridCol w:w="921"/>
        <w:gridCol w:w="921"/>
        <w:gridCol w:w="921"/>
        <w:gridCol w:w="919"/>
        <w:gridCol w:w="916"/>
      </w:tblGrid>
      <w:tr w:rsidR="006A1E3E" w:rsidRPr="00EA67F3" w:rsidTr="00CC3F33">
        <w:tc>
          <w:tcPr>
            <w:tcW w:w="1061" w:type="dxa"/>
            <w:vMerge w:val="restart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both"/>
            </w:pPr>
            <w:r w:rsidRPr="00EA67F3">
              <w:t>Всего педагогов</w:t>
            </w:r>
          </w:p>
        </w:tc>
        <w:tc>
          <w:tcPr>
            <w:tcW w:w="9786" w:type="dxa"/>
            <w:gridSpan w:val="10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Качественные показатели кадрового состава с учетом</w:t>
            </w:r>
          </w:p>
        </w:tc>
      </w:tr>
      <w:tr w:rsidR="006A1E3E" w:rsidRPr="00EA67F3" w:rsidTr="00CC3F33">
        <w:tc>
          <w:tcPr>
            <w:tcW w:w="1061" w:type="dxa"/>
            <w:vMerge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both"/>
            </w:pPr>
          </w:p>
        </w:tc>
        <w:tc>
          <w:tcPr>
            <w:tcW w:w="2939" w:type="dxa"/>
            <w:gridSpan w:val="3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образования</w:t>
            </w:r>
          </w:p>
        </w:tc>
        <w:tc>
          <w:tcPr>
            <w:tcW w:w="2934" w:type="dxa"/>
            <w:gridSpan w:val="3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стажа</w:t>
            </w:r>
          </w:p>
        </w:tc>
        <w:tc>
          <w:tcPr>
            <w:tcW w:w="3913" w:type="dxa"/>
            <w:gridSpan w:val="4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категории</w:t>
            </w:r>
          </w:p>
        </w:tc>
      </w:tr>
      <w:tr w:rsidR="006A1E3E" w:rsidRPr="00EA67F3" w:rsidTr="00CC3F33">
        <w:trPr>
          <w:cantSplit/>
          <w:trHeight w:val="1409"/>
        </w:trPr>
        <w:tc>
          <w:tcPr>
            <w:tcW w:w="1061" w:type="dxa"/>
            <w:vMerge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both"/>
            </w:pPr>
          </w:p>
        </w:tc>
        <w:tc>
          <w:tcPr>
            <w:tcW w:w="979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Среднее специальное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высшее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proofErr w:type="spellStart"/>
            <w:r w:rsidRPr="00EA67F3">
              <w:t>н</w:t>
            </w:r>
            <w:proofErr w:type="spellEnd"/>
            <w:r w:rsidRPr="00EA67F3">
              <w:t>/</w:t>
            </w:r>
            <w:proofErr w:type="spellStart"/>
            <w:r w:rsidRPr="00EA67F3">
              <w:t>з</w:t>
            </w:r>
            <w:proofErr w:type="spellEnd"/>
            <w:r w:rsidRPr="00EA67F3">
              <w:t xml:space="preserve"> высшее</w:t>
            </w:r>
          </w:p>
        </w:tc>
        <w:tc>
          <w:tcPr>
            <w:tcW w:w="974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Молодой специалист (до 3 лет)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От 10 до 25 лет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Свыше 25 лет или пенсионеры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высшая</w:t>
            </w:r>
          </w:p>
        </w:tc>
        <w:tc>
          <w:tcPr>
            <w:tcW w:w="980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первая</w:t>
            </w:r>
          </w:p>
        </w:tc>
        <w:tc>
          <w:tcPr>
            <w:tcW w:w="978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вторая</w:t>
            </w:r>
          </w:p>
        </w:tc>
        <w:tc>
          <w:tcPr>
            <w:tcW w:w="975" w:type="dxa"/>
            <w:textDirection w:val="btLr"/>
          </w:tcPr>
          <w:p w:rsidR="006A1E3E" w:rsidRPr="00EA67F3" w:rsidRDefault="006A1E3E" w:rsidP="00CC3F33">
            <w:pPr>
              <w:pStyle w:val="Style22"/>
              <w:widowControl/>
              <w:ind w:left="113" w:right="113"/>
              <w:contextualSpacing/>
              <w:jc w:val="both"/>
            </w:pPr>
            <w:r w:rsidRPr="00EA67F3">
              <w:t>без категории</w:t>
            </w:r>
          </w:p>
        </w:tc>
      </w:tr>
      <w:tr w:rsidR="006A1E3E" w:rsidRPr="00EA67F3" w:rsidTr="00CC3F33">
        <w:tc>
          <w:tcPr>
            <w:tcW w:w="1061" w:type="dxa"/>
          </w:tcPr>
          <w:p w:rsidR="006A1E3E" w:rsidRPr="00EA67F3" w:rsidRDefault="00EE1C19" w:rsidP="00CC3F33">
            <w:pPr>
              <w:pStyle w:val="Style22"/>
              <w:widowControl/>
              <w:contextualSpacing/>
              <w:jc w:val="center"/>
            </w:pPr>
            <w:r>
              <w:t>8</w:t>
            </w:r>
          </w:p>
        </w:tc>
        <w:tc>
          <w:tcPr>
            <w:tcW w:w="97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</w:p>
        </w:tc>
        <w:tc>
          <w:tcPr>
            <w:tcW w:w="980" w:type="dxa"/>
          </w:tcPr>
          <w:p w:rsidR="006A1E3E" w:rsidRPr="00EA67F3" w:rsidRDefault="0031657A" w:rsidP="00CC3F33">
            <w:pPr>
              <w:pStyle w:val="Style22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980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</w:p>
        </w:tc>
        <w:tc>
          <w:tcPr>
            <w:tcW w:w="97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</w:p>
        </w:tc>
        <w:tc>
          <w:tcPr>
            <w:tcW w:w="980" w:type="dxa"/>
          </w:tcPr>
          <w:p w:rsidR="006A1E3E" w:rsidRPr="00EA67F3" w:rsidRDefault="00EE1C19" w:rsidP="00CC3F33">
            <w:pPr>
              <w:pStyle w:val="Style22"/>
              <w:widowControl/>
              <w:contextualSpacing/>
              <w:jc w:val="center"/>
            </w:pPr>
            <w:r>
              <w:t>2</w:t>
            </w:r>
          </w:p>
        </w:tc>
        <w:tc>
          <w:tcPr>
            <w:tcW w:w="980" w:type="dxa"/>
          </w:tcPr>
          <w:p w:rsidR="006A1E3E" w:rsidRPr="00EA67F3" w:rsidRDefault="00EE1C19" w:rsidP="00CC3F33">
            <w:pPr>
              <w:pStyle w:val="Style22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980" w:type="dxa"/>
          </w:tcPr>
          <w:p w:rsidR="006A1E3E" w:rsidRPr="00EA67F3" w:rsidRDefault="000B2D4D" w:rsidP="00CC3F33">
            <w:pPr>
              <w:pStyle w:val="Style22"/>
              <w:widowControl/>
              <w:contextualSpacing/>
              <w:jc w:val="center"/>
            </w:pPr>
            <w:r>
              <w:t>5</w:t>
            </w:r>
          </w:p>
        </w:tc>
        <w:tc>
          <w:tcPr>
            <w:tcW w:w="980" w:type="dxa"/>
          </w:tcPr>
          <w:p w:rsidR="006A1E3E" w:rsidRPr="00EA67F3" w:rsidRDefault="000B2D4D" w:rsidP="00CC3F33">
            <w:pPr>
              <w:pStyle w:val="Style22"/>
              <w:widowControl/>
              <w:contextualSpacing/>
              <w:jc w:val="center"/>
            </w:pPr>
            <w:r>
              <w:t>3</w:t>
            </w:r>
          </w:p>
        </w:tc>
        <w:tc>
          <w:tcPr>
            <w:tcW w:w="978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</w:p>
        </w:tc>
        <w:tc>
          <w:tcPr>
            <w:tcW w:w="975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</w:p>
        </w:tc>
      </w:tr>
    </w:tbl>
    <w:p w:rsidR="006A1E3E" w:rsidRDefault="006A1E3E" w:rsidP="006A1E3E">
      <w:pPr>
        <w:pStyle w:val="Style22"/>
        <w:widowControl/>
        <w:contextualSpacing/>
        <w:jc w:val="both"/>
      </w:pPr>
    </w:p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>Повышение квалификации  -</w:t>
      </w:r>
    </w:p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>Организация работы с молодыми специалистами</w:t>
      </w:r>
    </w:p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>1. Диагностирование профессиональных затруднений молодых специалистов.</w:t>
      </w:r>
    </w:p>
    <w:p w:rsidR="006A1E3E" w:rsidRPr="00EA67F3" w:rsidRDefault="006A1E3E" w:rsidP="006A1E3E">
      <w:pPr>
        <w:pStyle w:val="Style22"/>
        <w:widowControl/>
        <w:contextualSpacing/>
        <w:jc w:val="left"/>
      </w:pPr>
      <w:r w:rsidRPr="00EA67F3">
        <w:t>2. Совершенствование педагогического мастерства, профессионального роста молодых учителей:</w:t>
      </w:r>
      <w:proofErr w:type="gramStart"/>
      <w:r w:rsidRPr="00EA67F3">
        <w:br/>
        <w:t>-</w:t>
      </w:r>
      <w:proofErr w:type="gramEnd"/>
      <w:r w:rsidRPr="00EA67F3">
        <w:t>посещение уроков у наставников, творчески работающих учителей школы, города</w:t>
      </w:r>
      <w:r w:rsidRPr="00EA67F3">
        <w:br/>
        <w:t>-участие в профессиональных конкурсах</w:t>
      </w:r>
      <w:r w:rsidRPr="00EA67F3">
        <w:br/>
        <w:t>-участие в работе методических объединений, психолого-педагогических семинаров.</w:t>
      </w:r>
    </w:p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>3. Посещение уроков у молодых учителей администрацией, учителями-наставниками.</w:t>
      </w:r>
    </w:p>
    <w:p w:rsidR="0031657A" w:rsidRDefault="0031657A" w:rsidP="006A1E3E">
      <w:pPr>
        <w:pStyle w:val="Style22"/>
        <w:widowControl/>
        <w:contextualSpacing/>
        <w:jc w:val="both"/>
      </w:pPr>
    </w:p>
    <w:p w:rsidR="00E91F34" w:rsidRDefault="00E91F34" w:rsidP="006A1E3E">
      <w:pPr>
        <w:pStyle w:val="Style22"/>
        <w:widowControl/>
        <w:contextualSpacing/>
        <w:jc w:val="both"/>
      </w:pPr>
    </w:p>
    <w:p w:rsidR="006A1E3E" w:rsidRPr="00EA67F3" w:rsidRDefault="006A1E3E" w:rsidP="006A1E3E">
      <w:pPr>
        <w:pStyle w:val="Style22"/>
        <w:widowControl/>
        <w:contextualSpacing/>
        <w:jc w:val="both"/>
        <w:rPr>
          <w:b/>
        </w:rPr>
      </w:pPr>
      <w:r w:rsidRPr="00EA67F3">
        <w:rPr>
          <w:b/>
        </w:rPr>
        <w:t>Инновационная деятельность</w:t>
      </w:r>
    </w:p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>Использование педагогических технологий, направленных на развитие личности учащихся: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4"/>
        <w:gridCol w:w="4769"/>
      </w:tblGrid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Название современных педагогических технологий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center"/>
            </w:pPr>
            <w:r w:rsidRPr="00EA67F3">
              <w:t>Ф.И.О. учителя, использующего данный вид технологии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Технологии «традиционной школы»</w:t>
            </w:r>
          </w:p>
        </w:tc>
        <w:tc>
          <w:tcPr>
            <w:tcW w:w="4769" w:type="dxa"/>
          </w:tcPr>
          <w:p w:rsidR="006A1E3E" w:rsidRPr="00EA67F3" w:rsidRDefault="006A1E3E" w:rsidP="00EE1C19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С.В., Москаленко И.Н., Аристова </w:t>
            </w:r>
            <w:r w:rsidRPr="00EA67F3">
              <w:lastRenderedPageBreak/>
              <w:t>Ю.Н.</w:t>
            </w:r>
            <w:r w:rsidR="00E91F34">
              <w:t xml:space="preserve">, 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lastRenderedPageBreak/>
              <w:t>Проблемное обучение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С.В., Москаленко И.Н., 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Разноуровневое</w:t>
            </w:r>
            <w:proofErr w:type="spellEnd"/>
            <w:r w:rsidRPr="00EA67F3">
              <w:t xml:space="preserve"> обучение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</w:t>
            </w:r>
            <w:r w:rsidR="00EE1C19">
              <w:t xml:space="preserve">., </w:t>
            </w:r>
            <w:proofErr w:type="spellStart"/>
            <w:r w:rsidR="00EE1C19">
              <w:t>Нахаева</w:t>
            </w:r>
            <w:proofErr w:type="spellEnd"/>
            <w:r w:rsidR="00EE1C19">
              <w:t xml:space="preserve"> Е.Ю., </w:t>
            </w:r>
            <w:proofErr w:type="spellStart"/>
            <w:r w:rsidR="00EE1C19">
              <w:t>Савалкова</w:t>
            </w:r>
            <w:proofErr w:type="spellEnd"/>
            <w:r w:rsidR="00EE1C19">
              <w:t xml:space="preserve"> О.А.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Проектные методы обучения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Аристова Ю.Н.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Технология использования в обучении игровых методов: ролевых, деловых, и других видов обучающихся игр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Москаленко И.Н., Аристова Ю.Н.</w:t>
            </w:r>
            <w:r w:rsidR="00EE1C19">
              <w:t xml:space="preserve">, Карпенко Л.В, </w:t>
            </w:r>
            <w:proofErr w:type="spellStart"/>
            <w:r w:rsidR="00EE1C19">
              <w:t>Точилкина</w:t>
            </w:r>
            <w:proofErr w:type="spellEnd"/>
            <w:r w:rsidR="00EE1C19">
              <w:t xml:space="preserve"> Т.И.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Обучение в сотрудничестве (командная, групповая работа)</w:t>
            </w:r>
          </w:p>
        </w:tc>
        <w:tc>
          <w:tcPr>
            <w:tcW w:w="4769" w:type="dxa"/>
          </w:tcPr>
          <w:p w:rsidR="006A1E3E" w:rsidRPr="00EA67F3" w:rsidRDefault="006A1E3E" w:rsidP="00EE1C19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С.В., Москаленко И.Н., Аристова Ю.Н.</w:t>
            </w:r>
            <w:r w:rsidR="00E91F34">
              <w:t xml:space="preserve">, 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r w:rsidRPr="00EA67F3">
              <w:t>Информационно-коммуникационные технологии</w:t>
            </w:r>
          </w:p>
        </w:tc>
        <w:tc>
          <w:tcPr>
            <w:tcW w:w="4769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С.В., Москаленко И.Н., Аристова Ю.Н.</w:t>
            </w:r>
            <w:r w:rsidR="00EE1C19">
              <w:t xml:space="preserve">, </w:t>
            </w:r>
            <w:proofErr w:type="spellStart"/>
            <w:r w:rsidR="00EE1C19">
              <w:t>Точилкина</w:t>
            </w:r>
            <w:proofErr w:type="spellEnd"/>
            <w:r w:rsidR="00EE1C19">
              <w:t xml:space="preserve"> Т.И., Карпенко Л.В., </w:t>
            </w:r>
            <w:proofErr w:type="spellStart"/>
            <w:r w:rsidR="00EE1C19">
              <w:t>Нахаева</w:t>
            </w:r>
            <w:proofErr w:type="spellEnd"/>
            <w:r w:rsidR="00EE1C19">
              <w:t xml:space="preserve"> Е.Ю., </w:t>
            </w:r>
            <w:proofErr w:type="spellStart"/>
            <w:r w:rsidR="00EE1C19">
              <w:t>Савалкова</w:t>
            </w:r>
            <w:proofErr w:type="spellEnd"/>
            <w:r w:rsidR="00EE1C19">
              <w:t xml:space="preserve"> О.А.</w:t>
            </w:r>
          </w:p>
        </w:tc>
      </w:tr>
      <w:tr w:rsidR="006A1E3E" w:rsidRPr="00EA67F3" w:rsidTr="00CC3F33">
        <w:tc>
          <w:tcPr>
            <w:tcW w:w="4804" w:type="dxa"/>
          </w:tcPr>
          <w:p w:rsidR="006A1E3E" w:rsidRPr="00EA67F3" w:rsidRDefault="006A1E3E" w:rsidP="00CC3F33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Здоровьесберегающие</w:t>
            </w:r>
            <w:proofErr w:type="spellEnd"/>
            <w:r w:rsidRPr="00EA67F3">
              <w:t xml:space="preserve"> технологии</w:t>
            </w:r>
          </w:p>
        </w:tc>
        <w:tc>
          <w:tcPr>
            <w:tcW w:w="4769" w:type="dxa"/>
          </w:tcPr>
          <w:p w:rsidR="006A1E3E" w:rsidRPr="00EA67F3" w:rsidRDefault="00EE1C19" w:rsidP="00EE1C19">
            <w:pPr>
              <w:pStyle w:val="Style22"/>
              <w:widowControl/>
              <w:contextualSpacing/>
              <w:jc w:val="left"/>
            </w:pPr>
            <w:proofErr w:type="spellStart"/>
            <w:r w:rsidRPr="00EA67F3">
              <w:t>Шоляк</w:t>
            </w:r>
            <w:proofErr w:type="spellEnd"/>
            <w:r w:rsidRPr="00EA67F3">
              <w:t xml:space="preserve"> С.В., Москаленко И.Н., Аристова Ю.Н.</w:t>
            </w:r>
            <w:r>
              <w:t xml:space="preserve">, </w:t>
            </w:r>
            <w:proofErr w:type="spellStart"/>
            <w:r>
              <w:t>Точилкина</w:t>
            </w:r>
            <w:proofErr w:type="spellEnd"/>
            <w:r>
              <w:t xml:space="preserve"> Т.И., Карпенко Л.В., </w:t>
            </w:r>
            <w:proofErr w:type="spellStart"/>
            <w:r>
              <w:t>Нахаева</w:t>
            </w:r>
            <w:proofErr w:type="spellEnd"/>
            <w:r>
              <w:t xml:space="preserve"> Е.Ю., </w:t>
            </w:r>
            <w:proofErr w:type="spellStart"/>
            <w:r>
              <w:t>Савалкова</w:t>
            </w:r>
            <w:proofErr w:type="spellEnd"/>
            <w:r>
              <w:t xml:space="preserve"> О.А.</w:t>
            </w:r>
          </w:p>
        </w:tc>
      </w:tr>
    </w:tbl>
    <w:p w:rsidR="006A1E3E" w:rsidRPr="00EA67F3" w:rsidRDefault="006A1E3E" w:rsidP="006A1E3E">
      <w:pPr>
        <w:pStyle w:val="Style22"/>
        <w:widowControl/>
        <w:contextualSpacing/>
        <w:jc w:val="both"/>
      </w:pPr>
      <w:r w:rsidRPr="00EA67F3">
        <w:t xml:space="preserve"> Участие в инновационной деятельности по формированию социальных компетенций как на уроках по своему предмету, так и во внеурочной деятельности.</w:t>
      </w:r>
    </w:p>
    <w:p w:rsidR="0031657A" w:rsidRDefault="0031657A" w:rsidP="006A1E3E">
      <w:pPr>
        <w:pStyle w:val="Style30"/>
        <w:widowControl/>
        <w:spacing w:line="240" w:lineRule="auto"/>
        <w:ind w:firstLine="0"/>
        <w:contextualSpacing/>
        <w:rPr>
          <w:b/>
        </w:rPr>
      </w:pPr>
    </w:p>
    <w:p w:rsidR="006A1E3E" w:rsidRPr="00EA67F3" w:rsidRDefault="006A1E3E" w:rsidP="006A1E3E">
      <w:pPr>
        <w:pStyle w:val="Style30"/>
        <w:widowControl/>
        <w:spacing w:line="240" w:lineRule="auto"/>
        <w:ind w:firstLine="0"/>
        <w:contextualSpacing/>
        <w:rPr>
          <w:b/>
        </w:rPr>
      </w:pPr>
      <w:r w:rsidRPr="00EA67F3">
        <w:rPr>
          <w:b/>
        </w:rPr>
        <w:t>Организация методической работы</w:t>
      </w:r>
    </w:p>
    <w:p w:rsidR="006A1E3E" w:rsidRPr="00EA67F3" w:rsidRDefault="006A1E3E" w:rsidP="006A1E3E">
      <w:pPr>
        <w:pStyle w:val="Style30"/>
        <w:widowControl/>
        <w:spacing w:line="240" w:lineRule="auto"/>
        <w:ind w:firstLine="0"/>
        <w:contextualSpacing/>
        <w:rPr>
          <w:b/>
        </w:rPr>
      </w:pPr>
      <w:r w:rsidRPr="00EA67F3">
        <w:t>На заседании МО обсуждались задания, материалы, темы, посвященные памятным датам писателей и языковедов. Большое внимание было уделено выполнению  школьной программы, а также включению заданий, рассчитанных на кругозор и интеллект учащихся. Целью всех мероприятий было вовлечение в работу большого количества ребят, стремление заинтересовать, выявить знания.</w:t>
      </w: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 xml:space="preserve">Уровень образованности по предметам -  </w:t>
      </w:r>
    </w:p>
    <w:p w:rsidR="006A1E3E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По уровню образованности по предметам входящих в состав МО наблюдается динамика положительная. </w:t>
      </w:r>
    </w:p>
    <w:p w:rsidR="001357D9" w:rsidRDefault="001357D9" w:rsidP="00EE1C1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E3E" w:rsidRPr="00EA67F3" w:rsidRDefault="006A1E3E" w:rsidP="006A1E3E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7F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Профилактика неуспеваемости.</w:t>
      </w:r>
    </w:p>
    <w:p w:rsidR="006A1E3E" w:rsidRPr="00EA67F3" w:rsidRDefault="006A1E3E" w:rsidP="006A1E3E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1.Ежедневно проводить инструктаж по выполнению домашних заданий.</w:t>
      </w:r>
    </w:p>
    <w:p w:rsidR="006A1E3E" w:rsidRPr="00EA67F3" w:rsidRDefault="006A1E3E" w:rsidP="006A1E3E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2. Систематически проверять их выполнение  и организовать помощь </w:t>
      </w:r>
      <w:proofErr w:type="gramStart"/>
      <w:r w:rsidRPr="00EA67F3">
        <w:rPr>
          <w:rFonts w:ascii="Times New Roman" w:hAnsi="Times New Roman" w:cs="Times New Roman"/>
          <w:sz w:val="24"/>
          <w:szCs w:val="24"/>
        </w:rPr>
        <w:t>отстающим</w:t>
      </w:r>
      <w:proofErr w:type="gramEnd"/>
      <w:r w:rsidRPr="00EA67F3">
        <w:rPr>
          <w:rFonts w:ascii="Times New Roman" w:hAnsi="Times New Roman" w:cs="Times New Roman"/>
          <w:sz w:val="24"/>
          <w:szCs w:val="24"/>
        </w:rPr>
        <w:t>.</w:t>
      </w:r>
    </w:p>
    <w:p w:rsidR="006A1E3E" w:rsidRPr="00EA67F3" w:rsidRDefault="006A1E3E" w:rsidP="006A1E3E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3. Систематически вести работу по предупреждению  возможных ошибок, тщательно анализировать их и на уроках работать над ошибками.</w:t>
      </w:r>
    </w:p>
    <w:p w:rsidR="006A1E3E" w:rsidRPr="00EA67F3" w:rsidRDefault="006A1E3E" w:rsidP="006A1E3E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4. Уделять больше внимания дифференцированному обучению учащихся.</w:t>
      </w: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5. После уроков организовать индивидуальную помощь слабоуспевающим ученикам.</w:t>
      </w:r>
    </w:p>
    <w:p w:rsidR="00E91F34" w:rsidRDefault="00E91F34" w:rsidP="006A1E3E">
      <w:pPr>
        <w:spacing w:after="0" w:line="240" w:lineRule="auto"/>
        <w:contextualSpacing/>
        <w:rPr>
          <w:rStyle w:val="FontStyle54"/>
          <w:b/>
          <w:sz w:val="24"/>
          <w:szCs w:val="24"/>
        </w:rPr>
      </w:pP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Style w:val="FontStyle54"/>
          <w:b/>
          <w:sz w:val="24"/>
          <w:szCs w:val="24"/>
        </w:rPr>
        <w:t>Внеклассная деятельность по предметам</w:t>
      </w: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            Внеклассные мероприятия (в рамках Недели русского языка и литературы) были проведены с целью расширения кругозора учащихся, привития интереса к изучению предмета, активизации познавательной деятельности учащихся, закрепления знаний, полученных при  изучении курса русского языка и литературы. Проведение предметных недель способствует раскрытию творческих возможностей учащихся и творческого потенциала учителей</w:t>
      </w:r>
    </w:p>
    <w:p w:rsidR="006A1E3E" w:rsidRPr="00EA67F3" w:rsidRDefault="006A1E3E" w:rsidP="00BF01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57D9" w:rsidRPr="00EA67F3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67F3">
        <w:rPr>
          <w:rFonts w:ascii="Times New Roman" w:hAnsi="Times New Roman" w:cs="Times New Roman"/>
          <w:b/>
          <w:sz w:val="24"/>
          <w:szCs w:val="24"/>
        </w:rPr>
        <w:t>Задачи на следующий учебный год</w:t>
      </w:r>
    </w:p>
    <w:p w:rsidR="001357D9" w:rsidRPr="00EA67F3" w:rsidRDefault="00EE1C19" w:rsidP="001357D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словесников в 2015 / 2016</w:t>
      </w:r>
      <w:r w:rsidR="001357D9" w:rsidRPr="00EA67F3">
        <w:rPr>
          <w:rFonts w:ascii="Times New Roman" w:hAnsi="Times New Roman" w:cs="Times New Roman"/>
          <w:sz w:val="24"/>
          <w:szCs w:val="24"/>
        </w:rPr>
        <w:t xml:space="preserve"> учебном году была результативной и продуктивной, при подведении итогов года оценена положительно.</w:t>
      </w:r>
    </w:p>
    <w:p w:rsidR="001357D9" w:rsidRPr="00EA67F3" w:rsidRDefault="001357D9" w:rsidP="001357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color w:val="000000"/>
          <w:sz w:val="24"/>
          <w:szCs w:val="24"/>
        </w:rPr>
        <w:t>Наряду с этим учителей русского языка и литературы по-прежнему глубоко волнует недостаточная грамотность некоторых обучающихся как в устной, так и в письменной речи, низкий уровень читаемости.</w:t>
      </w:r>
      <w:r w:rsidRPr="00EA67F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357D9" w:rsidRPr="00EA67F3" w:rsidRDefault="001357D9" w:rsidP="001357D9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EA67F3">
        <w:t>Исходя из этого, в 201</w:t>
      </w:r>
      <w:r w:rsidR="00EE1C19">
        <w:t>6</w:t>
      </w:r>
      <w:r w:rsidRPr="00EA67F3">
        <w:t>/201</w:t>
      </w:r>
      <w:r w:rsidR="00EE1C19">
        <w:t>7</w:t>
      </w:r>
      <w:r w:rsidRPr="00EA67F3">
        <w:t xml:space="preserve"> учебном году  учителям русского языка и литературы предстоит больше работать  по обучению обучающихся </w:t>
      </w:r>
      <w:r w:rsidR="00BF016F">
        <w:t xml:space="preserve">написанию сочинений – рассуждений, </w:t>
      </w:r>
      <w:r w:rsidRPr="00EA67F3">
        <w:t>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</w:t>
      </w:r>
      <w:proofErr w:type="gramEnd"/>
      <w:r w:rsidRPr="00EA67F3">
        <w:t xml:space="preserve"> навыков. </w:t>
      </w:r>
    </w:p>
    <w:p w:rsidR="001357D9" w:rsidRPr="00EA67F3" w:rsidRDefault="00EE1C19" w:rsidP="001357D9">
      <w:pPr>
        <w:tabs>
          <w:tab w:val="left" w:pos="-90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 в 2015 -2016</w:t>
      </w:r>
      <w:r w:rsidR="001357D9" w:rsidRPr="00EA67F3">
        <w:rPr>
          <w:rFonts w:ascii="Times New Roman" w:hAnsi="Times New Roman" w:cs="Times New Roman"/>
          <w:sz w:val="24"/>
          <w:szCs w:val="24"/>
        </w:rPr>
        <w:t xml:space="preserve"> году проводилась работа по созданию условий, дающих возможность каждому учителю реализовать свой творческий потенциал в учебной деятельности, но, вместе с  тем, остаётся ряд нерешенных задач: </w:t>
      </w:r>
    </w:p>
    <w:p w:rsidR="001357D9" w:rsidRPr="00EA67F3" w:rsidRDefault="001357D9" w:rsidP="001357D9">
      <w:pPr>
        <w:numPr>
          <w:ilvl w:val="0"/>
          <w:numId w:val="2"/>
        </w:numPr>
        <w:tabs>
          <w:tab w:val="left" w:pos="-90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недостаточно  эффективное применение педагогических технологий в процессе обучения;</w:t>
      </w:r>
    </w:p>
    <w:p w:rsidR="001357D9" w:rsidRPr="00EA67F3" w:rsidRDefault="001357D9" w:rsidP="001357D9">
      <w:pPr>
        <w:numPr>
          <w:ilvl w:val="0"/>
          <w:numId w:val="2"/>
        </w:numPr>
        <w:tabs>
          <w:tab w:val="left" w:pos="-900"/>
          <w:tab w:val="left" w:pos="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>недостаточное изучение педагогических особенностей детей подросткового возраста.</w:t>
      </w:r>
    </w:p>
    <w:p w:rsidR="001357D9" w:rsidRPr="00EA67F3" w:rsidRDefault="001357D9" w:rsidP="001357D9">
      <w:pPr>
        <w:tabs>
          <w:tab w:val="left" w:pos="-90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7F3">
        <w:rPr>
          <w:rFonts w:ascii="Times New Roman" w:hAnsi="Times New Roman" w:cs="Times New Roman"/>
          <w:sz w:val="24"/>
          <w:szCs w:val="24"/>
        </w:rPr>
        <w:t xml:space="preserve">В связи с этим в новом учебном  году   необходимо продолжить работу в данном направлении </w:t>
      </w:r>
    </w:p>
    <w:p w:rsidR="001357D9" w:rsidRPr="00EA67F3" w:rsidRDefault="001357D9" w:rsidP="001357D9">
      <w:pPr>
        <w:spacing w:after="0" w:line="240" w:lineRule="auto"/>
        <w:ind w:left="180" w:hanging="18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1E3E" w:rsidRPr="00EA67F3" w:rsidRDefault="006A1E3E" w:rsidP="006A1E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6A29" w:rsidRDefault="00036A29"/>
    <w:sectPr w:rsidR="00036A29" w:rsidSect="009121FE">
      <w:pgSz w:w="11909" w:h="16834"/>
      <w:pgMar w:top="567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874"/>
    <w:multiLevelType w:val="hybridMultilevel"/>
    <w:tmpl w:val="FFEA4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9201A"/>
    <w:multiLevelType w:val="hybridMultilevel"/>
    <w:tmpl w:val="9FCCE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D0011"/>
    <w:multiLevelType w:val="hybridMultilevel"/>
    <w:tmpl w:val="4F281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E57C2"/>
    <w:multiLevelType w:val="hybridMultilevel"/>
    <w:tmpl w:val="FFD41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3B6BFE"/>
    <w:multiLevelType w:val="hybridMultilevel"/>
    <w:tmpl w:val="99B06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BB0967"/>
    <w:multiLevelType w:val="hybridMultilevel"/>
    <w:tmpl w:val="959867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9C71DC4"/>
    <w:multiLevelType w:val="hybridMultilevel"/>
    <w:tmpl w:val="342A8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02479"/>
    <w:multiLevelType w:val="hybridMultilevel"/>
    <w:tmpl w:val="E3443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E3E"/>
    <w:rsid w:val="00036A29"/>
    <w:rsid w:val="000B2D4D"/>
    <w:rsid w:val="00117040"/>
    <w:rsid w:val="001357D9"/>
    <w:rsid w:val="001D039D"/>
    <w:rsid w:val="0031657A"/>
    <w:rsid w:val="003E561C"/>
    <w:rsid w:val="006A1E3E"/>
    <w:rsid w:val="00BF016F"/>
    <w:rsid w:val="00D34F0B"/>
    <w:rsid w:val="00E209D7"/>
    <w:rsid w:val="00E91F34"/>
    <w:rsid w:val="00EA1B1B"/>
    <w:rsid w:val="00E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6A1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A1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A1E3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6A1E3E"/>
    <w:pPr>
      <w:widowControl w:val="0"/>
      <w:autoSpaceDE w:val="0"/>
      <w:autoSpaceDN w:val="0"/>
      <w:adjustRightInd w:val="0"/>
      <w:spacing w:after="0" w:line="231" w:lineRule="exact"/>
      <w:ind w:hanging="16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rsid w:val="006A1E3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rsid w:val="006A1E3E"/>
    <w:rPr>
      <w:rFonts w:ascii="Times New Roman" w:hAnsi="Times New Roman" w:cs="Times New Roman"/>
      <w:sz w:val="18"/>
      <w:szCs w:val="18"/>
    </w:rPr>
  </w:style>
  <w:style w:type="paragraph" w:styleId="a3">
    <w:name w:val="Normal (Web)"/>
    <w:basedOn w:val="a"/>
    <w:rsid w:val="006A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6A1E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МСКОУ №11</dc:creator>
  <cp:keywords/>
  <dc:description/>
  <cp:lastModifiedBy>user</cp:lastModifiedBy>
  <cp:revision>11</cp:revision>
  <dcterms:created xsi:type="dcterms:W3CDTF">2014-01-09T09:45:00Z</dcterms:created>
  <dcterms:modified xsi:type="dcterms:W3CDTF">2016-09-30T03:52:00Z</dcterms:modified>
</cp:coreProperties>
</file>